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13BC" w14:textId="2A767664" w:rsidR="00D03709" w:rsidRPr="001E19CB" w:rsidRDefault="00D03709" w:rsidP="00012641">
      <w:pPr>
        <w:shd w:val="clear" w:color="auto" w:fill="FFFFFF"/>
        <w:jc w:val="both"/>
        <w:rPr>
          <w:b/>
        </w:rPr>
      </w:pPr>
    </w:p>
    <w:p w14:paraId="7C86EC74" w14:textId="3B4047A6" w:rsidR="00012641" w:rsidRPr="001E19CB" w:rsidRDefault="00CF1093" w:rsidP="00012641">
      <w:pPr>
        <w:shd w:val="clear" w:color="auto" w:fill="FFFFFF"/>
        <w:jc w:val="both"/>
      </w:pPr>
      <w:r w:rsidRPr="001E19CB">
        <w:rPr>
          <w:b/>
        </w:rPr>
        <w:tab/>
      </w:r>
      <w:r w:rsidR="00012641" w:rsidRPr="001E19CB">
        <w:rPr>
          <w:b/>
        </w:rPr>
        <w:t xml:space="preserve">Контрольно-счетным отделом муниципального образования </w:t>
      </w:r>
      <w:r w:rsidR="0068123D" w:rsidRPr="001E19CB">
        <w:rPr>
          <w:b/>
        </w:rPr>
        <w:t>«Муниципальный округ Можгинский район Удмуртской Республики»</w:t>
      </w:r>
      <w:r w:rsidR="00012641" w:rsidRPr="001E19CB">
        <w:rPr>
          <w:b/>
        </w:rPr>
        <w:t xml:space="preserve"> </w:t>
      </w:r>
      <w:r w:rsidR="00012641" w:rsidRPr="001E19CB">
        <w:t xml:space="preserve">проведена внешняя проверка годового отчета об исполнении бюджета муниципального образования </w:t>
      </w:r>
      <w:r w:rsidR="0068123D" w:rsidRPr="001E19CB">
        <w:t xml:space="preserve">«Муниципальный округ Можгинский район Удмуртской Республики» </w:t>
      </w:r>
      <w:r w:rsidR="00012641" w:rsidRPr="001E19CB">
        <w:t>за 20</w:t>
      </w:r>
      <w:r w:rsidR="0068123D" w:rsidRPr="001E19CB">
        <w:t>2</w:t>
      </w:r>
      <w:r w:rsidR="001E19CB">
        <w:t>4</w:t>
      </w:r>
      <w:r w:rsidR="00012641" w:rsidRPr="001E19CB">
        <w:t xml:space="preserve"> год. </w:t>
      </w:r>
    </w:p>
    <w:p w14:paraId="45D3717A" w14:textId="368A60BF" w:rsidR="001E19CB" w:rsidRDefault="001E19CB" w:rsidP="007E168A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Целями экспертно-аналитического мероприятия являются:</w:t>
      </w:r>
    </w:p>
    <w:p w14:paraId="33CB5723" w14:textId="77777777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- оценка своевременности представления, состава и содержания документов по исполнению бюджета муниципального образования «Муниципальный округ Можгинский район Удмуртской Республики» (далее – бюджет района, местный бюджет), сведений, представленных в бюджетной (бухгалтерской) отчетности, иных документах и материалах;</w:t>
      </w:r>
    </w:p>
    <w:p w14:paraId="1ADA9CA1" w14:textId="77777777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- соответствие порядка ведения бюджетного учета законодательству Российской Федерации;</w:t>
      </w:r>
    </w:p>
    <w:p w14:paraId="4FB787D5" w14:textId="77777777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 xml:space="preserve">- установление полноты и достоверности данных об исполнении местного бюджета за 2024 год; </w:t>
      </w:r>
    </w:p>
    <w:p w14:paraId="4EE2CAD3" w14:textId="77777777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- определение соответствия исполнения фактических показателей с плановыми показателями, утвержденными решением Совета депутатов, а также с показателями сводной бюджетной росписи на 31.12.2024 года;</w:t>
      </w:r>
    </w:p>
    <w:p w14:paraId="6D8BCF53" w14:textId="77777777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- состояние налоговой и неналоговой недоимки;</w:t>
      </w:r>
    </w:p>
    <w:p w14:paraId="1A2C750C" w14:textId="0570A0AB" w:rsid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>- оценка исполнения резервного фонда Администрации муниципального образования «Муниципальный округ Можгинский район Удмуртской Республики» и Муниципального дорожного фонда.</w:t>
      </w:r>
    </w:p>
    <w:p w14:paraId="2A9D4C6D" w14:textId="2EE26C1D" w:rsidR="001E19CB" w:rsidRPr="001E19CB" w:rsidRDefault="001E19CB" w:rsidP="001E19CB">
      <w:pPr>
        <w:ind w:firstLine="709"/>
        <w:jc w:val="both"/>
        <w:rPr>
          <w:rFonts w:eastAsia="Calibri"/>
        </w:rPr>
      </w:pPr>
      <w:r w:rsidRPr="001E19CB">
        <w:rPr>
          <w:rFonts w:eastAsia="Calibri"/>
        </w:rPr>
        <w:t xml:space="preserve">Предметами экспертно-аналитического мероприятия  являются: проект решения Совета депутатов об утверждении отчета об исполнении местного бюджета за 2024 год с приложениями (далее - проект Решения об исполнении местного бюджета); пояснительная записка; отчет об исполнении прогноза социально-экономического развития муниципального образования «Муниципальный округ Можгинский район Удмуртской Республики» за 2024 год; сводные бюджетные росписи, в т.ч. уточненные; нормативные правовые акты органов местного самоуправления, распорядительные и иные документы и материалы,  регулирующие вопросы составления и исполнения местного бюджета за отчетный финансовый год. </w:t>
      </w:r>
    </w:p>
    <w:p w14:paraId="147D0E8C" w14:textId="3F5A672E" w:rsidR="00063D51" w:rsidRPr="001E19CB" w:rsidRDefault="007E168A" w:rsidP="007E168A">
      <w:pPr>
        <w:autoSpaceDE w:val="0"/>
        <w:autoSpaceDN w:val="0"/>
        <w:adjustRightInd w:val="0"/>
        <w:ind w:firstLine="709"/>
        <w:jc w:val="both"/>
        <w:outlineLvl w:val="3"/>
      </w:pPr>
      <w:r w:rsidRPr="001E19CB">
        <w:t xml:space="preserve">Годовой отчет </w:t>
      </w:r>
      <w:r w:rsidR="005E0F5B" w:rsidRPr="005E0F5B">
        <w:t>об исполнении местного бюджета</w:t>
      </w:r>
      <w:r w:rsidRPr="001E19CB">
        <w:t xml:space="preserve"> за 202</w:t>
      </w:r>
      <w:r w:rsidR="005E0F5B">
        <w:t>4</w:t>
      </w:r>
      <w:r w:rsidRPr="001E19CB">
        <w:t xml:space="preserve"> год  представлен </w:t>
      </w:r>
      <w:r w:rsidRPr="001E19CB">
        <w:rPr>
          <w:rFonts w:eastAsia="Calibri"/>
        </w:rPr>
        <w:t xml:space="preserve">в Совет депутатов  и </w:t>
      </w:r>
      <w:r w:rsidR="0068123D" w:rsidRPr="001E19CB">
        <w:rPr>
          <w:rFonts w:eastAsia="Calibri"/>
        </w:rPr>
        <w:t xml:space="preserve">одновременно </w:t>
      </w:r>
      <w:r w:rsidRPr="001E19CB">
        <w:rPr>
          <w:rFonts w:eastAsia="Calibri"/>
        </w:rPr>
        <w:t xml:space="preserve">в контрольно-счетный отдел </w:t>
      </w:r>
      <w:r w:rsidR="002D35E5" w:rsidRPr="001E19CB">
        <w:rPr>
          <w:rFonts w:eastAsia="Calibri"/>
        </w:rPr>
        <w:t xml:space="preserve">для проведения внешней проверки в </w:t>
      </w:r>
      <w:r w:rsidRPr="001E19CB">
        <w:rPr>
          <w:rFonts w:eastAsia="Calibri"/>
        </w:rPr>
        <w:t>сроки, установленные п</w:t>
      </w:r>
      <w:r w:rsidR="002D35E5" w:rsidRPr="001E19CB">
        <w:rPr>
          <w:rFonts w:eastAsia="Calibri"/>
        </w:rPr>
        <w:t>унктом</w:t>
      </w:r>
      <w:r w:rsidRPr="001E19CB">
        <w:rPr>
          <w:rFonts w:eastAsia="Calibri"/>
        </w:rPr>
        <w:t xml:space="preserve"> 3 статьи 264.4 БК РФ</w:t>
      </w:r>
      <w:r w:rsidR="002D35E5" w:rsidRPr="001E19CB">
        <w:rPr>
          <w:rFonts w:eastAsia="Calibri"/>
        </w:rPr>
        <w:t xml:space="preserve"> и статьей 21</w:t>
      </w:r>
      <w:r w:rsidRPr="001E19CB">
        <w:rPr>
          <w:rFonts w:eastAsia="Calibri"/>
        </w:rPr>
        <w:t xml:space="preserve">  Положени</w:t>
      </w:r>
      <w:r w:rsidR="002D35E5" w:rsidRPr="001E19CB">
        <w:rPr>
          <w:rFonts w:eastAsia="Calibri"/>
        </w:rPr>
        <w:t>я</w:t>
      </w:r>
      <w:r w:rsidRPr="001E19CB">
        <w:rPr>
          <w:rFonts w:eastAsia="Calibri"/>
        </w:rPr>
        <w:t xml:space="preserve"> о бюджетном процессе муниципального образования  и в составе форм, определенных ст. 264.1 БК РФ</w:t>
      </w:r>
      <w:r w:rsidR="00063D51" w:rsidRPr="001E19CB">
        <w:rPr>
          <w:rFonts w:eastAsia="Calibri"/>
        </w:rPr>
        <w:t>.</w:t>
      </w:r>
      <w:r w:rsidRPr="001E19CB">
        <w:t xml:space="preserve"> </w:t>
      </w:r>
      <w:r w:rsidR="00063D51" w:rsidRPr="001E19CB">
        <w:t>Представленные в контрольно-счетный отдел отчеты, документы и материалы соответствуют бюджетному законодательству и достаточны для проведения внешней проверки.</w:t>
      </w:r>
    </w:p>
    <w:p w14:paraId="1B159601" w14:textId="21402DED" w:rsidR="00BD0269" w:rsidRPr="001E19CB" w:rsidRDefault="00BD0269" w:rsidP="007E168A">
      <w:pPr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1E19CB">
        <w:rPr>
          <w:rFonts w:eastAsia="Calibri"/>
        </w:rPr>
        <w:t xml:space="preserve">Годовой отчет об исполнении </w:t>
      </w:r>
      <w:r w:rsidR="001E19CB">
        <w:rPr>
          <w:rFonts w:eastAsia="Calibri"/>
        </w:rPr>
        <w:t xml:space="preserve">местного </w:t>
      </w:r>
      <w:r w:rsidRPr="001E19CB">
        <w:rPr>
          <w:rFonts w:eastAsia="Calibri"/>
        </w:rPr>
        <w:t>бюджета за 202</w:t>
      </w:r>
      <w:r w:rsidR="001E19CB">
        <w:rPr>
          <w:rFonts w:eastAsia="Calibri"/>
        </w:rPr>
        <w:t>4</w:t>
      </w:r>
      <w:r w:rsidRPr="001E19CB">
        <w:rPr>
          <w:rFonts w:eastAsia="Calibri"/>
        </w:rPr>
        <w:t xml:space="preserve"> год составлен Управлением финансов в соответствии с требованиями Инструкции № 191н и 33н.</w:t>
      </w:r>
      <w:r w:rsidR="00063D51" w:rsidRPr="001E19CB">
        <w:rPr>
          <w:rFonts w:eastAsia="Calibri"/>
        </w:rPr>
        <w:t>,</w:t>
      </w:r>
      <w:r w:rsidR="00063D51" w:rsidRPr="001E19CB">
        <w:t xml:space="preserve"> </w:t>
      </w:r>
      <w:r w:rsidR="00063D51" w:rsidRPr="001E19CB">
        <w:rPr>
          <w:rFonts w:eastAsia="Calibri"/>
        </w:rPr>
        <w:t>по форме и содержанию соответствует требованиям бюджетного законодательства. Данные бюджетной отчетности соответствуют данным бухгалтерского учета, расхождений в контрольных соотношениях показателей форм отчетности не установлено.</w:t>
      </w:r>
    </w:p>
    <w:p w14:paraId="376FD2CA" w14:textId="6552A720" w:rsidR="00063D51" w:rsidRPr="001E19CB" w:rsidRDefault="00063D51" w:rsidP="00063D51">
      <w:pPr>
        <w:tabs>
          <w:tab w:val="left" w:pos="9356"/>
        </w:tabs>
        <w:ind w:firstLine="709"/>
        <w:jc w:val="both"/>
        <w:rPr>
          <w:rFonts w:eastAsia="Calibri"/>
        </w:rPr>
      </w:pPr>
      <w:r w:rsidRPr="001E19CB">
        <w:rPr>
          <w:rFonts w:eastAsia="Calibri"/>
        </w:rPr>
        <w:t xml:space="preserve">Годовой отчет </w:t>
      </w:r>
      <w:r w:rsidR="001E19CB" w:rsidRPr="001E19CB">
        <w:rPr>
          <w:rFonts w:eastAsia="Calibri"/>
        </w:rPr>
        <w:t xml:space="preserve">об исполнении местного бюджета </w:t>
      </w:r>
      <w:r w:rsidRPr="001E19CB">
        <w:rPr>
          <w:rFonts w:eastAsia="Calibri"/>
        </w:rPr>
        <w:t>за 202</w:t>
      </w:r>
      <w:r w:rsidR="001E19CB">
        <w:rPr>
          <w:rFonts w:eastAsia="Calibri"/>
        </w:rPr>
        <w:t>4</w:t>
      </w:r>
      <w:r w:rsidRPr="001E19CB">
        <w:rPr>
          <w:rFonts w:eastAsia="Calibri"/>
        </w:rPr>
        <w:t xml:space="preserve"> год составлен на основании сводной бюджетной (бухгалтерской) отчетности ГРБС. Годовой отчет главными распорядителями бюджетных средств представлен в полном объеме форм, требования к составу отчетности соблюдены, несоответствий содержания форм отчетности требованиям Инструкций № 191н, № 33н не выявлено, наличие фактов негативно влияющих на достоверность показателей отчетности не установлены.</w:t>
      </w:r>
    </w:p>
    <w:p w14:paraId="05780602" w14:textId="7858F6BE" w:rsidR="006021E7" w:rsidRPr="001E19CB" w:rsidRDefault="006021E7" w:rsidP="00063D51">
      <w:pPr>
        <w:tabs>
          <w:tab w:val="left" w:pos="9356"/>
        </w:tabs>
        <w:ind w:firstLine="709"/>
        <w:jc w:val="both"/>
        <w:rPr>
          <w:rFonts w:eastAsia="Calibri"/>
        </w:rPr>
      </w:pPr>
      <w:r w:rsidRPr="001E19CB">
        <w:rPr>
          <w:rFonts w:eastAsia="Calibri"/>
        </w:rPr>
        <w:t xml:space="preserve">Во исполнении требований статьи 160.2-1 БК РФ,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</w:t>
      </w:r>
      <w:r w:rsidRPr="001E19CB">
        <w:rPr>
          <w:rFonts w:eastAsia="Calibri"/>
        </w:rPr>
        <w:lastRenderedPageBreak/>
        <w:t>ведения бюджетного учета единой методологии бюджетного учета, составления, представления и утверждения бюджетной отчетности» во всех ГРБС организован  внутренний финансовый аудит и проведены камеральные аудиторские мероприятия по подтверждению достоверности бюджетной отчетности за 202</w:t>
      </w:r>
      <w:r w:rsidR="001E19CB">
        <w:rPr>
          <w:rFonts w:eastAsia="Calibri"/>
        </w:rPr>
        <w:t>4</w:t>
      </w:r>
      <w:r w:rsidRPr="001E19CB">
        <w:rPr>
          <w:rFonts w:eastAsia="Calibri"/>
        </w:rPr>
        <w:t xml:space="preserve"> год.</w:t>
      </w:r>
    </w:p>
    <w:p w14:paraId="55BC7213" w14:textId="0A3536F7" w:rsidR="0068123D" w:rsidRPr="001E19CB" w:rsidRDefault="007E168A" w:rsidP="00462B77">
      <w:pPr>
        <w:tabs>
          <w:tab w:val="left" w:pos="9356"/>
        </w:tabs>
        <w:ind w:firstLine="709"/>
        <w:jc w:val="both"/>
      </w:pPr>
      <w:r w:rsidRPr="001E19CB">
        <w:rPr>
          <w:rFonts w:eastAsia="Calibri"/>
        </w:rPr>
        <w:t xml:space="preserve">Внешняя проверка </w:t>
      </w:r>
      <w:r w:rsidR="00FD575C" w:rsidRPr="001E19CB">
        <w:rPr>
          <w:rFonts w:eastAsia="Calibri"/>
        </w:rPr>
        <w:t xml:space="preserve">подтвердила достоверность </w:t>
      </w:r>
      <w:r w:rsidRPr="001E19CB">
        <w:rPr>
          <w:rFonts w:eastAsia="Calibri"/>
        </w:rPr>
        <w:t xml:space="preserve">годового отчета об исполнении </w:t>
      </w:r>
      <w:r w:rsidR="00462B77" w:rsidRPr="001E19CB">
        <w:rPr>
          <w:rFonts w:eastAsia="Calibri"/>
        </w:rPr>
        <w:t>бюджета муниципального образования «Муниципальный округ Можгинский район Удмуртской Республики» за 202</w:t>
      </w:r>
      <w:r w:rsidR="001E19CB">
        <w:rPr>
          <w:rFonts w:eastAsia="Calibri"/>
        </w:rPr>
        <w:t>4</w:t>
      </w:r>
      <w:r w:rsidR="00462B77" w:rsidRPr="001E19CB">
        <w:rPr>
          <w:rFonts w:eastAsia="Calibri"/>
        </w:rPr>
        <w:t xml:space="preserve"> год</w:t>
      </w:r>
      <w:r w:rsidR="00FD575C" w:rsidRPr="001E19CB">
        <w:rPr>
          <w:rFonts w:eastAsia="Calibri"/>
        </w:rPr>
        <w:t>.</w:t>
      </w:r>
      <w:r w:rsidRPr="001E19CB">
        <w:rPr>
          <w:rFonts w:eastAsia="Calibri"/>
        </w:rPr>
        <w:t xml:space="preserve"> </w:t>
      </w:r>
    </w:p>
    <w:p w14:paraId="79895D9B" w14:textId="77777777" w:rsidR="00A33436" w:rsidRPr="001E19CB" w:rsidRDefault="00A33436"/>
    <w:sectPr w:rsidR="00A33436" w:rsidRPr="001E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BE"/>
    <w:rsid w:val="00012641"/>
    <w:rsid w:val="000261F4"/>
    <w:rsid w:val="0003009B"/>
    <w:rsid w:val="00044C5E"/>
    <w:rsid w:val="0005639F"/>
    <w:rsid w:val="00062624"/>
    <w:rsid w:val="00063D51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19CB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2ABF"/>
    <w:rsid w:val="002D35E5"/>
    <w:rsid w:val="002D39C6"/>
    <w:rsid w:val="002E7D63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32E6"/>
    <w:rsid w:val="00445D95"/>
    <w:rsid w:val="00457952"/>
    <w:rsid w:val="00462B77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22B46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0F5B"/>
    <w:rsid w:val="005E71D7"/>
    <w:rsid w:val="005F7E32"/>
    <w:rsid w:val="006021E7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123D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B7FBC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4CDA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27FA2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391B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C14E3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65A8E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269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1093"/>
    <w:rsid w:val="00CF57C6"/>
    <w:rsid w:val="00CF588E"/>
    <w:rsid w:val="00D03709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D44EA"/>
    <w:rsid w:val="00FD575C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  <w15:docId w15:val="{B04DCA99-C818-42C7-A21C-F47DF9B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Евсеева</cp:lastModifiedBy>
  <cp:revision>18</cp:revision>
  <cp:lastPrinted>2018-04-12T11:26:00Z</cp:lastPrinted>
  <dcterms:created xsi:type="dcterms:W3CDTF">2018-04-12T10:30:00Z</dcterms:created>
  <dcterms:modified xsi:type="dcterms:W3CDTF">2025-04-30T07:00:00Z</dcterms:modified>
</cp:coreProperties>
</file>